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cs="黑体"/>
          <w:b/>
          <w:bCs/>
          <w:color w:val="auto"/>
          <w:sz w:val="40"/>
          <w:szCs w:val="40"/>
          <w:lang w:val="en-US" w:eastAsia="zh-CN"/>
        </w:rPr>
      </w:pPr>
      <w:r>
        <w:rPr>
          <w:rFonts w:hint="eastAsia" w:ascii="黑体" w:hAnsi="黑体" w:eastAsia="黑体" w:cs="黑体"/>
          <w:b/>
          <w:bCs/>
          <w:color w:val="auto"/>
          <w:sz w:val="40"/>
          <w:szCs w:val="40"/>
          <w:lang w:val="en-US" w:eastAsia="zh-CN"/>
        </w:rPr>
        <w:t>乐至县佛星镇卫生院</w:t>
      </w:r>
    </w:p>
    <w:p>
      <w:pPr>
        <w:spacing w:line="580" w:lineRule="exact"/>
        <w:jc w:val="center"/>
        <w:rPr>
          <w:rFonts w:hint="eastAsia" w:ascii="黑体" w:hAnsi="黑体" w:eastAsia="黑体" w:cs="黑体"/>
          <w:b/>
          <w:bCs/>
          <w:color w:val="auto"/>
          <w:sz w:val="40"/>
          <w:szCs w:val="40"/>
        </w:rPr>
      </w:pPr>
      <w:r>
        <w:rPr>
          <w:rFonts w:hint="eastAsia" w:ascii="黑体" w:hAnsi="黑体" w:eastAsia="黑体" w:cs="黑体"/>
          <w:b/>
          <w:bCs/>
          <w:color w:val="auto"/>
          <w:sz w:val="40"/>
          <w:szCs w:val="40"/>
          <w:lang w:eastAsia="zh-CN"/>
        </w:rPr>
        <w:t>2024</w:t>
      </w:r>
      <w:r>
        <w:rPr>
          <w:rFonts w:hint="eastAsia" w:ascii="黑体" w:hAnsi="黑体" w:eastAsia="黑体" w:cs="黑体"/>
          <w:b/>
          <w:bCs/>
          <w:color w:val="auto"/>
          <w:sz w:val="40"/>
          <w:szCs w:val="40"/>
        </w:rPr>
        <w:t>年</w:t>
      </w:r>
      <w:r>
        <w:rPr>
          <w:rFonts w:hint="eastAsia" w:ascii="黑体" w:hAnsi="黑体" w:eastAsia="黑体" w:cs="黑体"/>
          <w:b/>
          <w:bCs/>
          <w:color w:val="auto"/>
          <w:sz w:val="40"/>
          <w:szCs w:val="40"/>
          <w:lang w:val="en-US" w:eastAsia="zh-CN"/>
        </w:rPr>
        <w:t>单位</w:t>
      </w:r>
      <w:r>
        <w:rPr>
          <w:rFonts w:hint="eastAsia" w:ascii="黑体" w:hAnsi="黑体" w:eastAsia="黑体" w:cs="黑体"/>
          <w:b/>
          <w:bCs/>
          <w:color w:val="auto"/>
          <w:sz w:val="40"/>
          <w:szCs w:val="40"/>
        </w:rPr>
        <w:t>预算编制说明</w:t>
      </w:r>
    </w:p>
    <w:p>
      <w:pPr>
        <w:spacing w:line="640" w:lineRule="exact"/>
        <w:jc w:val="center"/>
        <w:rPr>
          <w:rFonts w:hint="eastAsia" w:ascii="微软雅黑" w:eastAsia="微软雅黑"/>
          <w:color w:val="auto"/>
          <w:sz w:val="44"/>
          <w:szCs w:val="44"/>
        </w:rPr>
      </w:pPr>
    </w:p>
    <w:p>
      <w:pPr>
        <w:spacing w:line="580" w:lineRule="exact"/>
        <w:ind w:firstLine="640" w:firstLineChars="200"/>
        <w:rPr>
          <w:rFonts w:hint="eastAsia" w:eastAsia="微软雅黑"/>
          <w:b w:val="0"/>
          <w:bCs w:val="0"/>
          <w:color w:val="auto"/>
          <w:sz w:val="32"/>
          <w:szCs w:val="32"/>
          <w:lang w:val="en-US" w:eastAsia="zh-CN"/>
        </w:rPr>
      </w:pPr>
      <w:r>
        <w:rPr>
          <w:rFonts w:hint="eastAsia" w:eastAsia="微软雅黑"/>
          <w:b w:val="0"/>
          <w:bCs w:val="0"/>
          <w:color w:val="auto"/>
          <w:sz w:val="32"/>
          <w:szCs w:val="32"/>
          <w:lang w:val="en-US" w:eastAsia="zh-CN"/>
        </w:rPr>
        <w:t>一、单位概况</w:t>
      </w:r>
    </w:p>
    <w:p>
      <w:pPr>
        <w:spacing w:line="580" w:lineRule="exact"/>
        <w:ind w:firstLine="643" w:firstLineChars="200"/>
        <w:rPr>
          <w:rFonts w:hint="default" w:eastAsia="仿宋"/>
          <w:b/>
          <w:color w:val="auto"/>
          <w:sz w:val="32"/>
          <w:szCs w:val="32"/>
          <w:lang w:val="en-US" w:eastAsia="zh-CN"/>
        </w:rPr>
      </w:pPr>
      <w:r>
        <w:rPr>
          <w:rFonts w:hint="eastAsia" w:eastAsia="仿宋"/>
          <w:b/>
          <w:color w:val="auto"/>
          <w:sz w:val="32"/>
          <w:szCs w:val="32"/>
          <w:lang w:eastAsia="zh-CN"/>
        </w:rPr>
        <w:t>（</w:t>
      </w:r>
      <w:r>
        <w:rPr>
          <w:rFonts w:hint="eastAsia" w:eastAsia="仿宋"/>
          <w:b/>
          <w:color w:val="auto"/>
          <w:sz w:val="32"/>
          <w:szCs w:val="32"/>
          <w:lang w:val="en-US" w:eastAsia="zh-CN"/>
        </w:rPr>
        <w:t>一</w:t>
      </w:r>
      <w:r>
        <w:rPr>
          <w:rFonts w:hint="eastAsia" w:eastAsia="仿宋"/>
          <w:b/>
          <w:color w:val="auto"/>
          <w:sz w:val="32"/>
          <w:szCs w:val="32"/>
          <w:lang w:eastAsia="zh-CN"/>
        </w:rPr>
        <w:t>）</w:t>
      </w:r>
      <w:r>
        <w:rPr>
          <w:rFonts w:hint="eastAsia" w:eastAsia="仿宋"/>
          <w:b/>
          <w:color w:val="auto"/>
          <w:sz w:val="32"/>
          <w:szCs w:val="32"/>
          <w:lang w:val="en-US" w:eastAsia="zh-CN"/>
        </w:rPr>
        <w:t>机构设置及人员情况</w:t>
      </w:r>
    </w:p>
    <w:p>
      <w:pPr>
        <w:spacing w:line="620" w:lineRule="exact"/>
        <w:ind w:firstLine="640" w:firstLineChars="200"/>
        <w:rPr>
          <w:rFonts w:hint="eastAsia" w:ascii="仿宋" w:eastAsia="仿宋"/>
          <w:color w:val="auto"/>
          <w:sz w:val="32"/>
          <w:szCs w:val="32"/>
        </w:rPr>
      </w:pPr>
      <w:r>
        <w:rPr>
          <w:rFonts w:hint="eastAsia" w:ascii="仿宋" w:eastAsia="仿宋"/>
          <w:color w:val="auto"/>
          <w:sz w:val="32"/>
          <w:szCs w:val="32"/>
          <w:lang w:eastAsia="zh-CN"/>
        </w:rPr>
        <w:t>乐至县佛星镇卫生院属于</w:t>
      </w:r>
      <w:r>
        <w:rPr>
          <w:rFonts w:hint="eastAsia" w:ascii="仿宋" w:eastAsia="仿宋"/>
          <w:color w:val="auto"/>
          <w:sz w:val="32"/>
          <w:szCs w:val="32"/>
          <w:lang w:val="en-US" w:eastAsia="zh-CN"/>
        </w:rPr>
        <w:t>差额</w:t>
      </w:r>
      <w:r>
        <w:rPr>
          <w:rFonts w:hint="eastAsia" w:ascii="仿宋" w:eastAsia="仿宋"/>
          <w:color w:val="auto"/>
          <w:sz w:val="32"/>
          <w:szCs w:val="32"/>
        </w:rPr>
        <w:t>事业单位</w:t>
      </w:r>
      <w:r>
        <w:rPr>
          <w:rFonts w:hint="eastAsia" w:ascii="仿宋" w:eastAsia="仿宋"/>
          <w:color w:val="auto"/>
          <w:sz w:val="32"/>
          <w:szCs w:val="32"/>
          <w:lang w:eastAsia="zh-CN"/>
        </w:rPr>
        <w:t>，</w:t>
      </w:r>
      <w:r>
        <w:rPr>
          <w:rFonts w:hint="eastAsia" w:ascii="仿宋" w:eastAsia="仿宋"/>
          <w:color w:val="auto"/>
          <w:sz w:val="32"/>
          <w:szCs w:val="32"/>
          <w:lang w:val="en-US" w:eastAsia="zh-CN"/>
        </w:rPr>
        <w:t>无下属机构</w:t>
      </w:r>
      <w:r>
        <w:rPr>
          <w:rFonts w:hint="eastAsia" w:ascii="仿宋" w:eastAsia="仿宋"/>
          <w:color w:val="auto"/>
          <w:sz w:val="32"/>
          <w:szCs w:val="32"/>
        </w:rPr>
        <w:t>。</w:t>
      </w:r>
    </w:p>
    <w:p>
      <w:pPr>
        <w:spacing w:line="580" w:lineRule="exact"/>
        <w:ind w:firstLine="640" w:firstLineChars="200"/>
        <w:rPr>
          <w:rFonts w:hint="eastAsia" w:ascii="仿宋" w:eastAsia="仿宋"/>
          <w:color w:val="auto"/>
          <w:sz w:val="32"/>
          <w:szCs w:val="32"/>
        </w:rPr>
      </w:pPr>
      <w:r>
        <w:rPr>
          <w:rFonts w:hint="eastAsia" w:ascii="仿宋" w:eastAsia="仿宋"/>
          <w:color w:val="auto"/>
          <w:sz w:val="32"/>
          <w:szCs w:val="32"/>
        </w:rPr>
        <w:t>乐至县</w:t>
      </w:r>
      <w:r>
        <w:rPr>
          <w:rFonts w:hint="eastAsia" w:ascii="仿宋" w:eastAsia="仿宋"/>
          <w:color w:val="auto"/>
          <w:sz w:val="32"/>
          <w:szCs w:val="32"/>
          <w:lang w:eastAsia="zh-CN"/>
        </w:rPr>
        <w:t>佛星</w:t>
      </w:r>
      <w:r>
        <w:rPr>
          <w:rFonts w:hint="eastAsia" w:ascii="仿宋" w:eastAsia="仿宋"/>
          <w:color w:val="auto"/>
          <w:sz w:val="32"/>
          <w:szCs w:val="32"/>
        </w:rPr>
        <w:t>卫生院总编制</w:t>
      </w:r>
      <w:r>
        <w:rPr>
          <w:rFonts w:hint="eastAsia" w:ascii="仿宋" w:eastAsia="仿宋"/>
          <w:color w:val="auto"/>
          <w:sz w:val="32"/>
          <w:szCs w:val="32"/>
          <w:lang w:val="en-US" w:eastAsia="zh-CN"/>
        </w:rPr>
        <w:t>25</w:t>
      </w:r>
      <w:r>
        <w:rPr>
          <w:rFonts w:hint="eastAsia" w:ascii="仿宋" w:eastAsia="仿宋"/>
          <w:color w:val="auto"/>
          <w:sz w:val="32"/>
          <w:szCs w:val="32"/>
        </w:rPr>
        <w:t>名，其中：事业</w:t>
      </w:r>
      <w:r>
        <w:rPr>
          <w:rFonts w:hint="eastAsia" w:ascii="仿宋" w:eastAsia="仿宋"/>
          <w:color w:val="auto"/>
          <w:sz w:val="32"/>
          <w:szCs w:val="32"/>
          <w:lang w:val="en-US" w:eastAsia="zh-CN"/>
        </w:rPr>
        <w:t>专业技术岗</w:t>
      </w:r>
      <w:r>
        <w:rPr>
          <w:rFonts w:hint="eastAsia" w:ascii="仿宋" w:eastAsia="仿宋"/>
          <w:color w:val="auto"/>
          <w:sz w:val="32"/>
          <w:szCs w:val="32"/>
        </w:rPr>
        <w:t>编制</w:t>
      </w:r>
      <w:r>
        <w:rPr>
          <w:rFonts w:hint="eastAsia" w:ascii="仿宋" w:eastAsia="仿宋"/>
          <w:color w:val="auto"/>
          <w:sz w:val="32"/>
          <w:szCs w:val="32"/>
          <w:lang w:val="en-US" w:eastAsia="zh-CN"/>
        </w:rPr>
        <w:t>24</w:t>
      </w:r>
      <w:r>
        <w:rPr>
          <w:rFonts w:hint="eastAsia" w:ascii="仿宋" w:eastAsia="仿宋"/>
          <w:color w:val="auto"/>
          <w:sz w:val="32"/>
          <w:szCs w:val="32"/>
        </w:rPr>
        <w:t>名，管理编制</w:t>
      </w:r>
      <w:r>
        <w:rPr>
          <w:rFonts w:hint="eastAsia" w:ascii="仿宋" w:eastAsia="仿宋"/>
          <w:color w:val="auto"/>
          <w:sz w:val="32"/>
          <w:szCs w:val="32"/>
          <w:lang w:val="en-US" w:eastAsia="zh-CN"/>
        </w:rPr>
        <w:t>0</w:t>
      </w:r>
      <w:r>
        <w:rPr>
          <w:rFonts w:hint="eastAsia" w:ascii="仿宋" w:eastAsia="仿宋"/>
          <w:color w:val="auto"/>
          <w:sz w:val="32"/>
          <w:szCs w:val="32"/>
        </w:rPr>
        <w:t>名，工勤编制1名。实有在职人员总数</w:t>
      </w:r>
      <w:r>
        <w:rPr>
          <w:rFonts w:hint="eastAsia" w:ascii="仿宋" w:eastAsia="仿宋"/>
          <w:color w:val="auto"/>
          <w:sz w:val="32"/>
          <w:szCs w:val="32"/>
          <w:lang w:val="en-US" w:eastAsia="zh-CN"/>
        </w:rPr>
        <w:t>32名</w:t>
      </w:r>
      <w:r>
        <w:rPr>
          <w:rFonts w:hint="eastAsia" w:ascii="仿宋" w:eastAsia="仿宋"/>
          <w:color w:val="auto"/>
          <w:sz w:val="32"/>
          <w:szCs w:val="32"/>
        </w:rPr>
        <w:t>，其中：事业</w:t>
      </w:r>
      <w:r>
        <w:rPr>
          <w:rFonts w:hint="eastAsia" w:ascii="仿宋" w:eastAsia="仿宋"/>
          <w:color w:val="auto"/>
          <w:sz w:val="32"/>
          <w:szCs w:val="32"/>
          <w:lang w:val="en-US" w:eastAsia="zh-CN"/>
        </w:rPr>
        <w:t>专业技术岗22</w:t>
      </w:r>
      <w:r>
        <w:rPr>
          <w:rFonts w:hint="eastAsia" w:ascii="仿宋" w:eastAsia="仿宋"/>
          <w:color w:val="auto"/>
          <w:sz w:val="32"/>
          <w:szCs w:val="32"/>
        </w:rPr>
        <w:t>名，管理</w:t>
      </w:r>
      <w:r>
        <w:rPr>
          <w:rFonts w:hint="eastAsia" w:ascii="仿宋" w:eastAsia="仿宋"/>
          <w:color w:val="auto"/>
          <w:sz w:val="32"/>
          <w:szCs w:val="32"/>
          <w:lang w:val="en-US" w:eastAsia="zh-CN"/>
        </w:rPr>
        <w:t>岗0</w:t>
      </w:r>
      <w:r>
        <w:rPr>
          <w:rFonts w:hint="eastAsia" w:ascii="仿宋" w:eastAsia="仿宋"/>
          <w:color w:val="auto"/>
          <w:sz w:val="32"/>
          <w:szCs w:val="32"/>
        </w:rPr>
        <w:t>名，工勤</w:t>
      </w:r>
      <w:r>
        <w:rPr>
          <w:rFonts w:hint="eastAsia" w:ascii="仿宋" w:eastAsia="仿宋"/>
          <w:color w:val="auto"/>
          <w:sz w:val="32"/>
          <w:szCs w:val="32"/>
          <w:lang w:val="en-US" w:eastAsia="zh-CN"/>
        </w:rPr>
        <w:t>岗</w:t>
      </w:r>
      <w:r>
        <w:rPr>
          <w:rFonts w:hint="eastAsia" w:ascii="仿宋" w:eastAsia="仿宋"/>
          <w:color w:val="auto"/>
          <w:sz w:val="32"/>
          <w:szCs w:val="32"/>
        </w:rPr>
        <w:t>1名</w:t>
      </w:r>
      <w:r>
        <w:rPr>
          <w:rFonts w:hint="eastAsia" w:ascii="仿宋" w:eastAsia="仿宋"/>
          <w:color w:val="auto"/>
          <w:sz w:val="32"/>
          <w:szCs w:val="32"/>
          <w:lang w:val="en-US" w:eastAsia="zh-CN"/>
        </w:rPr>
        <w:t>；</w:t>
      </w:r>
      <w:r>
        <w:rPr>
          <w:rFonts w:hint="eastAsia" w:ascii="仿宋" w:eastAsia="仿宋"/>
          <w:color w:val="auto"/>
          <w:sz w:val="32"/>
          <w:szCs w:val="32"/>
        </w:rPr>
        <w:t>临聘</w:t>
      </w:r>
      <w:r>
        <w:rPr>
          <w:rFonts w:hint="eastAsia" w:ascii="仿宋" w:eastAsia="仿宋"/>
          <w:color w:val="auto"/>
          <w:sz w:val="32"/>
          <w:szCs w:val="32"/>
          <w:lang w:val="en-US" w:eastAsia="zh-CN"/>
        </w:rPr>
        <w:t>人员9</w:t>
      </w:r>
      <w:r>
        <w:rPr>
          <w:rFonts w:hint="eastAsia" w:ascii="仿宋" w:eastAsia="仿宋"/>
          <w:color w:val="auto"/>
          <w:sz w:val="32"/>
          <w:szCs w:val="32"/>
        </w:rPr>
        <w:t>名。</w:t>
      </w:r>
    </w:p>
    <w:p>
      <w:pPr>
        <w:spacing w:line="580" w:lineRule="exact"/>
        <w:ind w:firstLine="643" w:firstLineChars="200"/>
        <w:rPr>
          <w:rFonts w:eastAsia="仿宋"/>
          <w:b/>
          <w:color w:val="auto"/>
          <w:sz w:val="32"/>
          <w:szCs w:val="32"/>
        </w:rPr>
      </w:pPr>
      <w:r>
        <w:rPr>
          <w:rFonts w:eastAsia="仿宋"/>
          <w:b/>
          <w:color w:val="auto"/>
          <w:sz w:val="32"/>
          <w:szCs w:val="32"/>
        </w:rPr>
        <w:t>（</w:t>
      </w:r>
      <w:r>
        <w:rPr>
          <w:rFonts w:hint="eastAsia" w:eastAsia="仿宋"/>
          <w:b/>
          <w:color w:val="auto"/>
          <w:sz w:val="32"/>
          <w:szCs w:val="32"/>
          <w:lang w:val="en-US" w:eastAsia="zh-CN"/>
        </w:rPr>
        <w:t>二</w:t>
      </w:r>
      <w:r>
        <w:rPr>
          <w:rFonts w:eastAsia="仿宋"/>
          <w:b/>
          <w:color w:val="auto"/>
          <w:sz w:val="32"/>
          <w:szCs w:val="32"/>
        </w:rPr>
        <w:t>）职能简介</w:t>
      </w:r>
    </w:p>
    <w:p>
      <w:pPr>
        <w:spacing w:line="580" w:lineRule="exact"/>
        <w:ind w:firstLine="640" w:firstLineChars="200"/>
        <w:rPr>
          <w:rFonts w:hint="eastAsia" w:ascii="仿宋" w:eastAsia="仿宋"/>
          <w:color w:val="auto"/>
          <w:sz w:val="32"/>
          <w:szCs w:val="32"/>
          <w:lang w:eastAsia="zh-CN"/>
        </w:rPr>
      </w:pPr>
      <w:r>
        <w:rPr>
          <w:rFonts w:hint="eastAsia" w:ascii="仿宋" w:eastAsia="仿宋"/>
          <w:color w:val="auto"/>
          <w:sz w:val="32"/>
          <w:szCs w:val="32"/>
          <w:lang w:val="en-US" w:eastAsia="zh-CN"/>
        </w:rPr>
        <w:t>1</w:t>
      </w:r>
      <w:r>
        <w:rPr>
          <w:rFonts w:hint="eastAsia" w:ascii="仿宋" w:eastAsia="仿宋"/>
          <w:color w:val="auto"/>
          <w:sz w:val="32"/>
          <w:szCs w:val="32"/>
          <w:lang w:eastAsia="zh-CN"/>
        </w:rPr>
        <w:t>、负</w:t>
      </w:r>
      <w:r>
        <w:rPr>
          <w:rFonts w:hint="eastAsia" w:ascii="仿宋" w:eastAsia="仿宋"/>
          <w:color w:val="auto"/>
          <w:sz w:val="32"/>
          <w:szCs w:val="32"/>
          <w:lang w:eastAsia="zh-CN"/>
        </w:rPr>
        <w:t>责本乡镇的卫生工作法律、法规、政策的贯彻,卫生事业发展规划和工作计划的制订,社会公共卫生工作的组织和实施;</w:t>
      </w:r>
    </w:p>
    <w:p>
      <w:pPr>
        <w:spacing w:line="580" w:lineRule="exact"/>
        <w:ind w:firstLine="640" w:firstLineChars="200"/>
        <w:rPr>
          <w:rFonts w:hint="eastAsia" w:ascii="仿宋" w:eastAsia="仿宋"/>
          <w:color w:val="auto"/>
          <w:sz w:val="32"/>
          <w:szCs w:val="32"/>
          <w:lang w:eastAsia="zh-CN"/>
        </w:rPr>
      </w:pPr>
      <w:r>
        <w:rPr>
          <w:rFonts w:hint="eastAsia" w:ascii="仿宋" w:eastAsia="仿宋"/>
          <w:color w:val="auto"/>
          <w:sz w:val="32"/>
          <w:szCs w:val="32"/>
          <w:lang w:val="en-US" w:eastAsia="zh-CN"/>
        </w:rPr>
        <w:t>2</w:t>
      </w:r>
      <w:r>
        <w:rPr>
          <w:rFonts w:hint="eastAsia" w:ascii="仿宋" w:eastAsia="仿宋"/>
          <w:color w:val="auto"/>
          <w:sz w:val="32"/>
          <w:szCs w:val="32"/>
          <w:lang w:eastAsia="zh-CN"/>
        </w:rPr>
        <w:t>、负责本乡镇的基本医疗服务;</w:t>
      </w:r>
    </w:p>
    <w:p>
      <w:pPr>
        <w:spacing w:line="580" w:lineRule="exact"/>
        <w:ind w:firstLine="640" w:firstLineChars="200"/>
        <w:rPr>
          <w:rFonts w:hint="eastAsia" w:ascii="仿宋" w:eastAsia="仿宋"/>
          <w:color w:val="auto"/>
          <w:sz w:val="32"/>
          <w:szCs w:val="32"/>
          <w:lang w:eastAsia="zh-CN"/>
        </w:rPr>
      </w:pPr>
      <w:r>
        <w:rPr>
          <w:rFonts w:hint="eastAsia" w:ascii="仿宋" w:eastAsia="仿宋"/>
          <w:color w:val="auto"/>
          <w:sz w:val="32"/>
          <w:szCs w:val="32"/>
          <w:lang w:val="en-US" w:eastAsia="zh-CN"/>
        </w:rPr>
        <w:t>3</w:t>
      </w:r>
      <w:r>
        <w:rPr>
          <w:rFonts w:hint="eastAsia" w:ascii="仿宋" w:eastAsia="仿宋"/>
          <w:color w:val="auto"/>
          <w:sz w:val="32"/>
          <w:szCs w:val="32"/>
          <w:lang w:eastAsia="zh-CN"/>
        </w:rPr>
        <w:t>、负责本乡镇突发公共卫生事件的报告,并依据上级部</w:t>
      </w:r>
      <w:r>
        <w:rPr>
          <w:rFonts w:hint="eastAsia" w:ascii="仿宋" w:eastAsia="仿宋"/>
          <w:color w:val="auto"/>
          <w:sz w:val="32"/>
          <w:szCs w:val="32"/>
          <w:lang w:val="en-US" w:eastAsia="zh-CN"/>
        </w:rPr>
        <w:t>门</w:t>
      </w:r>
      <w:r>
        <w:rPr>
          <w:rFonts w:hint="eastAsia" w:ascii="仿宋" w:eastAsia="仿宋"/>
          <w:color w:val="auto"/>
          <w:sz w:val="32"/>
          <w:szCs w:val="32"/>
          <w:lang w:eastAsia="zh-CN"/>
        </w:rPr>
        <w:t>要求组织实施处置;</w:t>
      </w:r>
    </w:p>
    <w:p>
      <w:pPr>
        <w:spacing w:line="580" w:lineRule="exact"/>
        <w:ind w:firstLine="640" w:firstLineChars="200"/>
        <w:rPr>
          <w:rFonts w:hint="eastAsia" w:ascii="仿宋" w:eastAsia="仿宋"/>
          <w:color w:val="auto"/>
          <w:sz w:val="32"/>
          <w:szCs w:val="32"/>
          <w:lang w:eastAsia="zh-CN"/>
        </w:rPr>
      </w:pPr>
      <w:r>
        <w:rPr>
          <w:rFonts w:hint="eastAsia" w:ascii="仿宋" w:eastAsia="仿宋"/>
          <w:color w:val="auto"/>
          <w:sz w:val="32"/>
          <w:szCs w:val="32"/>
          <w:lang w:val="en-US" w:eastAsia="zh-CN"/>
        </w:rPr>
        <w:t>4</w:t>
      </w:r>
      <w:r>
        <w:rPr>
          <w:rFonts w:hint="eastAsia" w:ascii="仿宋" w:eastAsia="仿宋"/>
          <w:color w:val="auto"/>
          <w:sz w:val="32"/>
          <w:szCs w:val="32"/>
          <w:lang w:eastAsia="zh-CN"/>
        </w:rPr>
        <w:t>、负责本乡镇辖区内的卫生信息统计、分析、上报;</w:t>
      </w:r>
    </w:p>
    <w:p>
      <w:pPr>
        <w:spacing w:line="580" w:lineRule="exact"/>
        <w:ind w:firstLine="640" w:firstLineChars="200"/>
        <w:rPr>
          <w:rFonts w:hint="eastAsia" w:ascii="仿宋" w:eastAsia="仿宋"/>
          <w:color w:val="auto"/>
          <w:sz w:val="32"/>
          <w:szCs w:val="32"/>
          <w:lang w:eastAsia="zh-CN"/>
        </w:rPr>
      </w:pPr>
      <w:r>
        <w:rPr>
          <w:rFonts w:hint="eastAsia" w:ascii="仿宋" w:eastAsia="仿宋"/>
          <w:color w:val="auto"/>
          <w:sz w:val="32"/>
          <w:szCs w:val="32"/>
          <w:lang w:val="en-US" w:eastAsia="zh-CN"/>
        </w:rPr>
        <w:t>5</w:t>
      </w:r>
      <w:r>
        <w:rPr>
          <w:rFonts w:hint="eastAsia" w:ascii="仿宋" w:eastAsia="仿宋"/>
          <w:color w:val="auto"/>
          <w:sz w:val="32"/>
          <w:szCs w:val="32"/>
          <w:lang w:eastAsia="zh-CN"/>
        </w:rPr>
        <w:t>、负责对本乡镇辖区内村级卫生组织和乡村医生的业务指导和培训:</w:t>
      </w:r>
    </w:p>
    <w:p>
      <w:pPr>
        <w:spacing w:line="580" w:lineRule="exact"/>
        <w:ind w:firstLine="640" w:firstLineChars="200"/>
        <w:rPr>
          <w:rFonts w:hint="eastAsia" w:ascii="仿宋" w:eastAsia="仿宋"/>
          <w:color w:val="auto"/>
          <w:sz w:val="32"/>
          <w:szCs w:val="32"/>
          <w:lang w:eastAsia="zh-CN"/>
        </w:rPr>
      </w:pPr>
      <w:r>
        <w:rPr>
          <w:rFonts w:hint="eastAsia" w:ascii="仿宋" w:eastAsia="仿宋"/>
          <w:color w:val="auto"/>
          <w:sz w:val="32"/>
          <w:szCs w:val="32"/>
          <w:lang w:val="en-US" w:eastAsia="zh-CN"/>
        </w:rPr>
        <w:t>6</w:t>
      </w:r>
      <w:r>
        <w:rPr>
          <w:rFonts w:hint="eastAsia" w:ascii="仿宋" w:eastAsia="仿宋"/>
          <w:color w:val="auto"/>
          <w:sz w:val="32"/>
          <w:szCs w:val="32"/>
          <w:lang w:eastAsia="zh-CN"/>
        </w:rPr>
        <w:t>、负责承动政府卫生行政部</w:t>
      </w:r>
      <w:r>
        <w:rPr>
          <w:rFonts w:hint="eastAsia" w:ascii="仿宋" w:eastAsia="仿宋"/>
          <w:color w:val="auto"/>
          <w:sz w:val="32"/>
          <w:szCs w:val="32"/>
          <w:lang w:val="en-US" w:eastAsia="zh-CN"/>
        </w:rPr>
        <w:t>门</w:t>
      </w:r>
      <w:r>
        <w:rPr>
          <w:rFonts w:hint="eastAsia" w:ascii="仿宋" w:eastAsia="仿宋"/>
          <w:color w:val="auto"/>
          <w:sz w:val="32"/>
          <w:szCs w:val="32"/>
          <w:lang w:eastAsia="zh-CN"/>
        </w:rPr>
        <w:t>委托的相关业务或事项;负责上级卫生行政部门下达的其他工作。</w:t>
      </w:r>
    </w:p>
    <w:p>
      <w:pPr>
        <w:spacing w:line="580" w:lineRule="exact"/>
        <w:ind w:firstLine="640" w:firstLineChars="200"/>
        <w:rPr>
          <w:rFonts w:hint="eastAsia" w:eastAsia="微软雅黑"/>
          <w:b w:val="0"/>
          <w:bCs w:val="0"/>
          <w:color w:val="auto"/>
          <w:sz w:val="32"/>
          <w:szCs w:val="32"/>
          <w:lang w:val="en-US" w:eastAsia="zh-CN"/>
        </w:rPr>
      </w:pPr>
      <w:r>
        <w:rPr>
          <w:rFonts w:hint="eastAsia" w:eastAsia="微软雅黑"/>
          <w:b w:val="0"/>
          <w:bCs w:val="0"/>
          <w:color w:val="auto"/>
          <w:sz w:val="32"/>
          <w:szCs w:val="32"/>
          <w:lang w:val="en-US" w:eastAsia="zh-CN"/>
        </w:rPr>
        <w:t>二、2024年重点工作</w:t>
      </w:r>
    </w:p>
    <w:p>
      <w:pPr>
        <w:pStyle w:val="2"/>
        <w:adjustRightInd w:val="0"/>
        <w:snapToGrid w:val="0"/>
        <w:spacing w:before="72" w:line="590" w:lineRule="atLeast"/>
        <w:ind w:firstLine="640" w:firstLineChars="200"/>
        <w:rPr>
          <w:rFonts w:hint="eastAsia" w:ascii="仿宋" w:hAnsi="Times New Roman" w:eastAsia="仿宋" w:cs="Times New Roman"/>
          <w:color w:val="auto"/>
          <w:kern w:val="2"/>
          <w:sz w:val="32"/>
          <w:szCs w:val="32"/>
          <w:lang w:val="en-US" w:eastAsia="zh-CN" w:bidi="ar-SA"/>
        </w:rPr>
      </w:pPr>
      <w:bookmarkStart w:id="0" w:name="_GoBack"/>
      <w:r>
        <w:rPr>
          <w:rFonts w:hint="eastAsia" w:ascii="仿宋" w:hAnsi="Times New Roman" w:eastAsia="仿宋" w:cs="Times New Roman"/>
          <w:color w:val="auto"/>
          <w:kern w:val="2"/>
          <w:sz w:val="32"/>
          <w:szCs w:val="32"/>
          <w:lang w:val="en-US" w:eastAsia="zh-CN" w:bidi="ar-SA"/>
        </w:rPr>
        <w:t>（一）抓好学科建设，促进技术创新，加快科技兴院的步伐。</w:t>
      </w:r>
    </w:p>
    <w:p>
      <w:pPr>
        <w:pStyle w:val="2"/>
        <w:numPr>
          <w:ilvl w:val="0"/>
          <w:numId w:val="1"/>
        </w:numPr>
        <w:adjustRightInd w:val="0"/>
        <w:snapToGrid w:val="0"/>
        <w:spacing w:before="72" w:line="590" w:lineRule="atLeast"/>
        <w:ind w:firstLine="640" w:firstLineChars="200"/>
        <w:rPr>
          <w:rFonts w:hint="eastAsia" w:ascii="仿宋" w:hAnsi="Times New Roman" w:eastAsia="仿宋" w:cs="Times New Roman"/>
          <w:color w:val="auto"/>
          <w:kern w:val="2"/>
          <w:sz w:val="32"/>
          <w:szCs w:val="32"/>
          <w:lang w:val="en-US" w:eastAsia="zh-CN" w:bidi="ar-SA"/>
        </w:rPr>
      </w:pPr>
      <w:r>
        <w:rPr>
          <w:rFonts w:hint="eastAsia" w:ascii="仿宋" w:hAnsi="Times New Roman" w:eastAsia="仿宋" w:cs="Times New Roman"/>
          <w:color w:val="auto"/>
          <w:kern w:val="2"/>
          <w:sz w:val="32"/>
          <w:szCs w:val="32"/>
          <w:lang w:val="en-US" w:eastAsia="zh-CN" w:bidi="ar-SA"/>
        </w:rPr>
        <w:t>切实加强业务管理，提高医疗质量，加大医疗投入，增加设备，为患者提供良好的医疗服务。</w:t>
      </w:r>
    </w:p>
    <w:p>
      <w:pPr>
        <w:pStyle w:val="2"/>
        <w:numPr>
          <w:ilvl w:val="0"/>
          <w:numId w:val="1"/>
        </w:numPr>
        <w:adjustRightInd w:val="0"/>
        <w:snapToGrid w:val="0"/>
        <w:spacing w:before="72" w:line="590" w:lineRule="atLeast"/>
        <w:ind w:firstLine="640" w:firstLineChars="200"/>
        <w:rPr>
          <w:rFonts w:hint="eastAsia" w:ascii="仿宋" w:hAnsi="Times New Roman" w:eastAsia="仿宋" w:cs="Times New Roman"/>
          <w:color w:val="auto"/>
          <w:kern w:val="2"/>
          <w:sz w:val="32"/>
          <w:szCs w:val="32"/>
          <w:lang w:val="en-US" w:eastAsia="zh-CN" w:bidi="ar-SA"/>
        </w:rPr>
      </w:pPr>
      <w:r>
        <w:rPr>
          <w:rFonts w:hint="eastAsia" w:ascii="仿宋" w:hAnsi="Times New Roman" w:eastAsia="仿宋" w:cs="Times New Roman"/>
          <w:color w:val="auto"/>
          <w:kern w:val="2"/>
          <w:sz w:val="32"/>
          <w:szCs w:val="32"/>
          <w:lang w:val="en-US" w:eastAsia="zh-CN" w:bidi="ar-SA"/>
        </w:rPr>
        <w:t xml:space="preserve">加强基本公共卫生工作、加强乡村服务一体化管理。 </w:t>
      </w:r>
    </w:p>
    <w:p>
      <w:pPr>
        <w:numPr>
          <w:ilvl w:val="0"/>
          <w:numId w:val="1"/>
        </w:numPr>
        <w:ind w:left="0" w:leftChars="0" w:firstLine="640" w:firstLineChars="200"/>
        <w:rPr>
          <w:rFonts w:hint="eastAsia" w:ascii="仿宋" w:hAnsi="Times New Roman" w:eastAsia="仿宋" w:cs="Times New Roman"/>
          <w:color w:val="auto"/>
          <w:kern w:val="2"/>
          <w:sz w:val="32"/>
          <w:szCs w:val="32"/>
          <w:lang w:val="en-US" w:eastAsia="zh-CN" w:bidi="ar-SA"/>
        </w:rPr>
      </w:pPr>
      <w:r>
        <w:rPr>
          <w:rFonts w:hint="eastAsia" w:ascii="仿宋" w:hAnsi="Times New Roman" w:eastAsia="仿宋" w:cs="Times New Roman"/>
          <w:color w:val="auto"/>
          <w:kern w:val="2"/>
          <w:sz w:val="32"/>
          <w:szCs w:val="32"/>
          <w:lang w:val="en-US" w:eastAsia="zh-CN" w:bidi="ar-SA"/>
        </w:rPr>
        <w:t>加大人才培养力度。</w:t>
      </w:r>
    </w:p>
    <w:bookmarkEnd w:id="0"/>
    <w:p>
      <w:pPr>
        <w:spacing w:line="580" w:lineRule="exact"/>
        <w:ind w:firstLine="640" w:firstLineChars="200"/>
        <w:rPr>
          <w:rFonts w:hint="default" w:eastAsia="微软雅黑"/>
          <w:b w:val="0"/>
          <w:bCs w:val="0"/>
          <w:color w:val="auto"/>
          <w:sz w:val="32"/>
          <w:szCs w:val="32"/>
          <w:lang w:val="en-US" w:eastAsia="zh-CN"/>
        </w:rPr>
      </w:pPr>
      <w:r>
        <w:rPr>
          <w:rFonts w:hint="eastAsia" w:eastAsia="微软雅黑"/>
          <w:b w:val="0"/>
          <w:bCs w:val="0"/>
          <w:color w:val="auto"/>
          <w:sz w:val="32"/>
          <w:szCs w:val="32"/>
          <w:lang w:val="en-US" w:eastAsia="zh-CN"/>
        </w:rPr>
        <w:t>三、收支预算情况说明</w:t>
      </w:r>
    </w:p>
    <w:p>
      <w:pPr>
        <w:spacing w:line="580" w:lineRule="exact"/>
        <w:ind w:firstLine="643" w:firstLineChars="200"/>
        <w:rPr>
          <w:rFonts w:hint="eastAsia" w:eastAsia="仿宋"/>
          <w:b/>
          <w:color w:val="auto"/>
          <w:sz w:val="32"/>
          <w:szCs w:val="32"/>
        </w:rPr>
      </w:pPr>
      <w:r>
        <w:rPr>
          <w:rFonts w:hint="eastAsia" w:eastAsia="仿宋"/>
          <w:b/>
          <w:color w:val="auto"/>
          <w:sz w:val="32"/>
          <w:szCs w:val="32"/>
        </w:rPr>
        <w:t>（一）收入预算情况</w:t>
      </w:r>
    </w:p>
    <w:p>
      <w:pPr>
        <w:spacing w:line="62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乐至县佛星镇卫生院2024年部门预算收入总数716.29万元，较2023年部门预算收入总数679.89万元，减少69.54万元，减少10.23%。其中：一般</w:t>
      </w:r>
      <w:r>
        <w:rPr>
          <w:rFonts w:hint="eastAsia" w:ascii="仿宋" w:hAnsi="仿宋" w:eastAsia="仿宋" w:cs="仿宋"/>
          <w:color w:val="auto"/>
          <w:sz w:val="32"/>
          <w:szCs w:val="32"/>
        </w:rPr>
        <w:t>公共预算拨款收入</w:t>
      </w:r>
      <w:r>
        <w:rPr>
          <w:rFonts w:hint="eastAsia" w:ascii="仿宋" w:hAnsi="仿宋" w:eastAsia="仿宋" w:cs="仿宋"/>
          <w:color w:val="auto"/>
          <w:sz w:val="32"/>
          <w:szCs w:val="32"/>
          <w:lang w:val="en-US" w:eastAsia="zh-CN"/>
        </w:rPr>
        <w:t>105.94</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14.79</w:t>
      </w:r>
      <w:r>
        <w:rPr>
          <w:rFonts w:hint="eastAsia" w:ascii="仿宋" w:hAnsi="仿宋" w:eastAsia="仿宋" w:cs="仿宋"/>
          <w:color w:val="auto"/>
          <w:sz w:val="32"/>
          <w:szCs w:val="32"/>
        </w:rPr>
        <w:t>%，事业收入</w:t>
      </w:r>
      <w:r>
        <w:rPr>
          <w:rFonts w:hint="eastAsia" w:ascii="仿宋" w:hAnsi="仿宋" w:eastAsia="仿宋" w:cs="仿宋"/>
          <w:color w:val="auto"/>
          <w:sz w:val="32"/>
          <w:szCs w:val="32"/>
          <w:lang w:val="en-US" w:eastAsia="zh-CN"/>
        </w:rPr>
        <w:t>610.35</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85.21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pPr>
        <w:spacing w:line="580" w:lineRule="exact"/>
        <w:ind w:firstLine="643" w:firstLineChars="200"/>
        <w:rPr>
          <w:rFonts w:hint="eastAsia" w:eastAsia="仿宋"/>
          <w:b/>
          <w:color w:val="auto"/>
          <w:sz w:val="32"/>
          <w:szCs w:val="32"/>
        </w:rPr>
      </w:pPr>
      <w:r>
        <w:rPr>
          <w:rFonts w:hint="eastAsia" w:eastAsia="仿宋"/>
          <w:b/>
          <w:color w:val="auto"/>
          <w:sz w:val="32"/>
          <w:szCs w:val="32"/>
        </w:rPr>
        <w:t>（二）支出预算情况</w:t>
      </w:r>
    </w:p>
    <w:p>
      <w:pPr>
        <w:spacing w:line="620" w:lineRule="exact"/>
        <w:ind w:firstLine="640" w:firstLineChars="200"/>
        <w:rPr>
          <w:rFonts w:hint="eastAsia" w:ascii="仿宋" w:hAnsi="仿宋" w:eastAsia="仿宋"/>
          <w:color w:val="auto"/>
          <w:sz w:val="30"/>
          <w:szCs w:val="30"/>
          <w:lang w:val="en-US" w:eastAsia="zh-CN"/>
        </w:rPr>
      </w:pPr>
      <w:r>
        <w:rPr>
          <w:rFonts w:hint="eastAsia" w:ascii="仿宋" w:hAnsi="仿宋" w:eastAsia="仿宋" w:cs="仿宋"/>
          <w:color w:val="auto"/>
          <w:sz w:val="32"/>
          <w:szCs w:val="32"/>
          <w:lang w:val="en-US" w:eastAsia="zh-CN"/>
        </w:rPr>
        <w:t>2024年部门预算支出总数716.29万元，较2023年部门预算支出总数679.89万元，减少69.54万元，减少10.23%。中：基本支出695.77万元，占97.14%；项目支出20.52万元，占2.86%。</w:t>
      </w:r>
    </w:p>
    <w:p>
      <w:pPr>
        <w:spacing w:line="580" w:lineRule="exact"/>
        <w:ind w:firstLine="643" w:firstLineChars="200"/>
        <w:rPr>
          <w:rFonts w:hint="eastAsia" w:eastAsia="仿宋"/>
          <w:b/>
          <w:color w:val="auto"/>
          <w:sz w:val="32"/>
          <w:szCs w:val="32"/>
        </w:rPr>
      </w:pPr>
      <w:r>
        <w:rPr>
          <w:rFonts w:hint="eastAsia" w:eastAsia="仿宋"/>
          <w:b/>
          <w:color w:val="auto"/>
          <w:sz w:val="32"/>
          <w:szCs w:val="32"/>
          <w:lang w:val="en-US" w:eastAsia="zh-CN"/>
        </w:rPr>
        <w:t>（三）</w:t>
      </w:r>
      <w:r>
        <w:rPr>
          <w:rFonts w:hint="eastAsia" w:eastAsia="仿宋"/>
          <w:b/>
          <w:color w:val="auto"/>
          <w:sz w:val="32"/>
          <w:szCs w:val="32"/>
        </w:rPr>
        <w:t>专项资金说明</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2024年单位预算专项支出20.52万元。其中：</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1.基本公共卫生服务10.18万元，主要用于主要用于本辖区内基本公共卫生服务。</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2.基层基本药物补助10.34万元，主要用于对本院取消药品加成和村卫生室取消药品加成进行专项补助，保证本院医疗卫生服务正常运行。</w:t>
      </w:r>
    </w:p>
    <w:p>
      <w:pPr>
        <w:spacing w:line="580" w:lineRule="exact"/>
        <w:ind w:firstLine="643" w:firstLineChars="200"/>
        <w:rPr>
          <w:rFonts w:hint="eastAsia" w:eastAsia="仿宋"/>
          <w:b/>
          <w:color w:val="auto"/>
          <w:sz w:val="32"/>
          <w:szCs w:val="32"/>
          <w:lang w:val="en-US" w:eastAsia="zh-CN"/>
        </w:rPr>
      </w:pPr>
      <w:r>
        <w:rPr>
          <w:rFonts w:hint="eastAsia" w:eastAsia="仿宋"/>
          <w:b/>
          <w:color w:val="auto"/>
          <w:sz w:val="32"/>
          <w:szCs w:val="32"/>
          <w:lang w:val="en-US" w:eastAsia="zh-CN"/>
        </w:rPr>
        <w:t>（四）“三公”经费财政拨款预算安排情况说明</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乐至县佛星镇卫生院2024年“三公”经费财政拨款预算数0万元，其中：因公出国（境）经费0万元，公务接待费0万元，公务用车购置及运行维护费0万元。</w:t>
      </w:r>
    </w:p>
    <w:p>
      <w:pPr>
        <w:spacing w:line="580" w:lineRule="exact"/>
        <w:ind w:firstLine="643" w:firstLineChars="200"/>
        <w:rPr>
          <w:rFonts w:hint="eastAsia" w:eastAsia="仿宋"/>
          <w:b/>
          <w:color w:val="auto"/>
          <w:sz w:val="32"/>
          <w:szCs w:val="32"/>
        </w:rPr>
      </w:pPr>
      <w:r>
        <w:rPr>
          <w:rFonts w:hint="eastAsia" w:eastAsia="仿宋"/>
          <w:b/>
          <w:color w:val="auto"/>
          <w:sz w:val="32"/>
          <w:szCs w:val="32"/>
          <w:lang w:val="en-US" w:eastAsia="zh-CN"/>
        </w:rPr>
        <w:t>1.</w:t>
      </w:r>
      <w:r>
        <w:rPr>
          <w:rFonts w:eastAsia="仿宋"/>
          <w:b/>
          <w:color w:val="auto"/>
          <w:sz w:val="32"/>
          <w:szCs w:val="32"/>
        </w:rPr>
        <w:t>因公出国（境）经费较</w:t>
      </w:r>
      <w:r>
        <w:rPr>
          <w:rFonts w:hint="eastAsia" w:eastAsia="仿宋"/>
          <w:b/>
          <w:color w:val="auto"/>
          <w:sz w:val="32"/>
          <w:szCs w:val="32"/>
          <w:lang w:eastAsia="zh-CN"/>
        </w:rPr>
        <w:t>2023</w:t>
      </w:r>
      <w:r>
        <w:rPr>
          <w:rFonts w:eastAsia="仿宋"/>
          <w:b/>
          <w:color w:val="auto"/>
          <w:sz w:val="32"/>
          <w:szCs w:val="32"/>
        </w:rPr>
        <w:t>年持平。</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本年度拟安排出国（境）0人次。</w:t>
      </w:r>
    </w:p>
    <w:p>
      <w:pPr>
        <w:spacing w:line="580" w:lineRule="exact"/>
        <w:ind w:firstLine="643" w:firstLineChars="200"/>
        <w:rPr>
          <w:rFonts w:hint="eastAsia" w:eastAsia="仿宋"/>
          <w:b/>
          <w:color w:val="auto"/>
          <w:sz w:val="32"/>
          <w:szCs w:val="32"/>
        </w:rPr>
      </w:pPr>
      <w:r>
        <w:rPr>
          <w:rFonts w:hint="eastAsia" w:eastAsia="仿宋"/>
          <w:b/>
          <w:color w:val="auto"/>
          <w:sz w:val="32"/>
          <w:szCs w:val="32"/>
          <w:lang w:val="en-US" w:eastAsia="zh-CN"/>
        </w:rPr>
        <w:t>2.</w:t>
      </w:r>
      <w:r>
        <w:rPr>
          <w:rFonts w:eastAsia="仿宋"/>
          <w:b/>
          <w:color w:val="auto"/>
          <w:sz w:val="32"/>
          <w:szCs w:val="32"/>
        </w:rPr>
        <w:t>公务接待费较</w:t>
      </w:r>
      <w:r>
        <w:rPr>
          <w:rFonts w:hint="eastAsia" w:eastAsia="仿宋"/>
          <w:b/>
          <w:color w:val="auto"/>
          <w:sz w:val="32"/>
          <w:szCs w:val="32"/>
          <w:lang w:eastAsia="zh-CN"/>
        </w:rPr>
        <w:t>2023</w:t>
      </w:r>
      <w:r>
        <w:rPr>
          <w:rFonts w:eastAsia="仿宋"/>
          <w:b/>
          <w:color w:val="auto"/>
          <w:sz w:val="32"/>
          <w:szCs w:val="32"/>
        </w:rPr>
        <w:t>年预算持平。</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2024年公务接待费无计划。 </w:t>
      </w:r>
    </w:p>
    <w:p>
      <w:pPr>
        <w:spacing w:line="580" w:lineRule="exact"/>
        <w:ind w:firstLine="643" w:firstLineChars="200"/>
        <w:rPr>
          <w:rFonts w:eastAsia="仿宋"/>
          <w:b/>
          <w:color w:val="auto"/>
          <w:sz w:val="32"/>
          <w:szCs w:val="32"/>
        </w:rPr>
      </w:pPr>
      <w:r>
        <w:rPr>
          <w:rFonts w:hint="eastAsia" w:eastAsia="仿宋"/>
          <w:b/>
          <w:color w:val="auto"/>
          <w:sz w:val="32"/>
          <w:szCs w:val="32"/>
          <w:lang w:val="en-US" w:eastAsia="zh-CN"/>
        </w:rPr>
        <w:t>3.</w:t>
      </w:r>
      <w:r>
        <w:rPr>
          <w:rFonts w:hint="eastAsia" w:eastAsia="仿宋"/>
          <w:b/>
          <w:color w:val="auto"/>
          <w:sz w:val="32"/>
          <w:szCs w:val="32"/>
        </w:rPr>
        <w:t>公务用车购置及运行维护费较</w:t>
      </w:r>
      <w:r>
        <w:rPr>
          <w:rFonts w:hint="eastAsia" w:eastAsia="仿宋"/>
          <w:b/>
          <w:color w:val="auto"/>
          <w:sz w:val="32"/>
          <w:szCs w:val="32"/>
          <w:lang w:eastAsia="zh-CN"/>
        </w:rPr>
        <w:t>2023</w:t>
      </w:r>
      <w:r>
        <w:rPr>
          <w:rFonts w:hint="eastAsia" w:eastAsia="仿宋"/>
          <w:b/>
          <w:color w:val="auto"/>
          <w:sz w:val="32"/>
          <w:szCs w:val="32"/>
        </w:rPr>
        <w:t>年预算</w:t>
      </w:r>
      <w:r>
        <w:rPr>
          <w:rFonts w:eastAsia="仿宋"/>
          <w:b/>
          <w:color w:val="auto"/>
          <w:sz w:val="32"/>
          <w:szCs w:val="32"/>
        </w:rPr>
        <w:t>持平</w:t>
      </w:r>
      <w:r>
        <w:rPr>
          <w:rFonts w:hint="eastAsia" w:eastAsia="仿宋"/>
          <w:b/>
          <w:color w:val="auto"/>
          <w:sz w:val="32"/>
          <w:szCs w:val="32"/>
        </w:rPr>
        <w:t>。</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单位现有公务用车0辆，其中：轿车0辆，越野车0辆，多功能乘用车0辆。</w:t>
      </w:r>
    </w:p>
    <w:p>
      <w:pPr>
        <w:spacing w:line="6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公务用车购置费0万元，较2023年预算持平。</w:t>
      </w:r>
    </w:p>
    <w:p>
      <w:pPr>
        <w:spacing w:line="62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公务用车运行维护费0万元，较2023年预算持平。用于0辆公务用车燃油、维修、保险等方面支出。</w:t>
      </w:r>
    </w:p>
    <w:p>
      <w:pPr>
        <w:spacing w:line="620" w:lineRule="exact"/>
        <w:ind w:firstLine="640" w:firstLineChars="200"/>
        <w:rPr>
          <w:rFonts w:hint="eastAsia" w:ascii="仿宋" w:hAnsi="仿宋" w:eastAsia="仿宋" w:cs="仿宋"/>
          <w:color w:val="auto"/>
          <w:sz w:val="32"/>
          <w:szCs w:val="32"/>
          <w:lang w:val="en-US" w:eastAsia="zh-CN"/>
        </w:rPr>
      </w:pPr>
    </w:p>
    <w:sectPr>
      <w:headerReference r:id="rId3" w:type="default"/>
      <w:pgSz w:w="11906" w:h="16838"/>
      <w:pgMar w:top="1701" w:right="1247" w:bottom="1418"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56F71F-67F5-4BE1-9F7D-728D58F1E40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61D3841-3184-4D28-A275-514A0CD95B94}"/>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3" w:fontKey="{CECC1E18-9B35-4A30-8AA1-C70A676D8497}"/>
  </w:font>
  <w:font w:name="仿宋">
    <w:panose1 w:val="02010609060101010101"/>
    <w:charset w:val="86"/>
    <w:family w:val="auto"/>
    <w:pitch w:val="default"/>
    <w:sig w:usb0="800002BF" w:usb1="38CF7CFA" w:usb2="00000016" w:usb3="00000000" w:csb0="00040001" w:csb1="00000000"/>
    <w:embedRegular r:id="rId4" w:fontKey="{05D5D8A2-E8F6-48E9-A122-B59FC7B251D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7A667"/>
    <w:multiLevelType w:val="singleLevel"/>
    <w:tmpl w:val="5857A66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yZTVmZTAyYTQwNDMxMTUwOWNkYWU5NzFjNmNlOWUifQ=="/>
  </w:docVars>
  <w:rsids>
    <w:rsidRoot w:val="5D9925AC"/>
    <w:rsid w:val="03FE6222"/>
    <w:rsid w:val="0A3A428E"/>
    <w:rsid w:val="0DD07DAD"/>
    <w:rsid w:val="12C56763"/>
    <w:rsid w:val="161E41A7"/>
    <w:rsid w:val="17D0672D"/>
    <w:rsid w:val="25B60EE3"/>
    <w:rsid w:val="29D8221F"/>
    <w:rsid w:val="2AA643DB"/>
    <w:rsid w:val="2F766506"/>
    <w:rsid w:val="301856BE"/>
    <w:rsid w:val="40427120"/>
    <w:rsid w:val="48D85081"/>
    <w:rsid w:val="55043C81"/>
    <w:rsid w:val="5A6E155B"/>
    <w:rsid w:val="5D9925AC"/>
    <w:rsid w:val="5FA90970"/>
    <w:rsid w:val="62BB6B29"/>
    <w:rsid w:val="6853472A"/>
    <w:rsid w:val="6A4E427B"/>
    <w:rsid w:val="745867CB"/>
    <w:rsid w:val="781C0CDF"/>
    <w:rsid w:val="7F306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1034</Words>
  <Characters>1172</Characters>
  <Lines>0</Lines>
  <Paragraphs>0</Paragraphs>
  <TotalTime>7</TotalTime>
  <ScaleCrop>false</ScaleCrop>
  <LinksUpToDate>false</LinksUpToDate>
  <CharactersWithSpaces>1174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2022-12-07T01:28:00Z</dcterms:created>
  <dc:creator>Brave</dc:creator>
  <cp:lastModifiedBy>dori</cp:lastModifiedBy>
  <cp:lastPrinted>2022-12-12T01:48:00Z</cp:lastPrinted>
  <dcterms:modified xsi:type="dcterms:W3CDTF">2023-12-21T04:00:56Z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F927D3596D0D4962856E95CFFCBE3CD0_13</vt:lpwstr>
  </property>
</Properties>
</file>